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ogrodowe wysokie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Tereny zieleni i ogród wokół domu to miejsca, w których często spędzamy wolny czas. &lt;a href="http://www.ledovo.pl/items/197-lampy-ogrodowe.html"&gt;Lampy ogrodowe wysokie&lt;/a&gt; to elementy, które oświetlą wieczorami okolice oraz będą świetnym dodatkiem dekoracyjnym. Wysokiej jakości lampy są odporne na działania czynników zewnętrznych.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ogrodowe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oświetlenie naszego ogrodu lub terenów zielonych wokół domu jest tak samo ważne jak dobór kwiatów i roślinności. Spełnia ono funkcje świetlną oraz jest dodatkiem dekoracyjnym. Wybór ten ma wpływ na atmosferę oraz klimat jaki będzie panował w miejscu naszego odpoczynku. Jest to element, który nada blasku ogrodowi przez cały rok. </w:t>
      </w:r>
      <w:r>
        <w:rPr>
          <w:rFonts w:ascii="calibri" w:hAnsi="calibri" w:eastAsia="calibri" w:cs="calibri"/>
          <w:sz w:val="24"/>
          <w:szCs w:val="24"/>
          <w:b/>
        </w:rPr>
        <w:t xml:space="preserve">Lampy ogrodowe wysokie</w:t>
      </w:r>
      <w:r>
        <w:rPr>
          <w:rFonts w:ascii="calibri" w:hAnsi="calibri" w:eastAsia="calibri" w:cs="calibri"/>
          <w:sz w:val="24"/>
          <w:szCs w:val="24"/>
        </w:rPr>
        <w:t xml:space="preserve"> pozwalają na dłuższy pobyt na tarasie czy też w ogrodzie, a także ułatwiają poruszanie się wieczorami i w nocy. Przed samy zakupem dobrze wybrać odpowiedni model, który wpasuje się do aranżacji naszego ogrodu.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lampę do ogrodu?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lampy ogrodowej powinien być uzasadniony kilkoma czynnikami. Warto zastanowić się czego oczekujemy od lampy oraz jakie zadanie ma spełnić w naszym ogrodzie. Klimat jaki nada oświetlenie zależne będzie od barwy światła oraz mocy z jaką ma działać. Również wysokość lampy ma znaczenie. Do oświetlenie ścieżek lepiej sprawdzą się niskie przyziemne modele. Jeżeli chcemy rozjaśnić większą część ogrodu dobrym wyborem będą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lampy ogrodowe wysokie</w:t>
      </w:r>
      <w:r>
        <w:rPr>
          <w:rFonts w:ascii="calibri" w:hAnsi="calibri" w:eastAsia="calibri" w:cs="calibri"/>
          <w:sz w:val="24"/>
          <w:szCs w:val="24"/>
        </w:rPr>
        <w:t xml:space="preserve"> wykorzystujące technologie LED. Pozwolą zaoszczędzić pieniądze i są trwałym źródłem światła.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ogrodowe wysokie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ledovo.pl/items/197-lampy-ogrodow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2026-02-22T05:03:21+01:00</dcterms:created>
  <dcterms:modified xsi:type="dcterms:W3CDTF">2026-02-22T05:03:21+01:00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